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8D" w:rsidRDefault="00FB2720" w:rsidP="00FB272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Pandemia i wojna. </w:t>
      </w:r>
      <w:r w:rsidR="00356C8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Zagraniczne </w:t>
      </w:r>
      <w:r w:rsidR="000B68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spółki Promotechu </w:t>
      </w:r>
      <w:r w:rsidR="00356C8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wobec nowych wyzwań </w:t>
      </w:r>
    </w:p>
    <w:p w:rsidR="00356C89" w:rsidRDefault="00356C89" w:rsidP="00FB272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B2720" w:rsidRPr="00FB2720" w:rsidRDefault="00FB2720" w:rsidP="00FB2720">
      <w:pPr>
        <w:shd w:val="clear" w:color="auto" w:fill="FFFFFF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</w:t>
      </w:r>
      <w:r w:rsidRPr="00FB2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ajpierw pandemia, a teraz wojna  na Ukrainie, kryzys energety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czny i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spowolnienie gospodarcze</w:t>
      </w:r>
      <w:r w:rsidRPr="00FB2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- z tymi problemami boryka się także białostocki eksporter Promotech i jego zagraniczne spółki</w:t>
      </w:r>
      <w:r w:rsidR="00356C8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FB2720" w:rsidRPr="00FB2720" w:rsidRDefault="00FB2720" w:rsidP="00FB2720">
      <w:pPr>
        <w:shd w:val="clear" w:color="auto" w:fill="FFFFFF"/>
        <w:rPr>
          <w:rFonts w:ascii="Calibri" w:eastAsia="Times New Roman" w:hAnsi="Calibri" w:cs="Calibri"/>
          <w:color w:val="000000"/>
          <w:lang w:eastAsia="pl-PL"/>
        </w:rPr>
      </w:pPr>
      <w:r w:rsidRPr="00FB2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FB2720" w:rsidRPr="00FB2720" w:rsidRDefault="00356C89" w:rsidP="00FB2720">
      <w:pPr>
        <w:shd w:val="clear" w:color="auto" w:fill="FFFFFF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 w:rsidR="00FB2720" w:rsidRPr="00FB2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roducent innowacyjnych narzędzi i automatów spawalniczych ponad 90 proc. swojej produkcji sprzedaje za granicą, </w:t>
      </w:r>
      <w:r w:rsidR="000B68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m.in. </w:t>
      </w:r>
      <w:r w:rsidR="00FB2720" w:rsidRPr="00FB2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 pośrednictwem swoich pięciu spółek-córek na całym świecie.</w:t>
      </w:r>
    </w:p>
    <w:p w:rsidR="00FB2720" w:rsidRPr="00FB2720" w:rsidRDefault="00FB2720" w:rsidP="00FB2720">
      <w:pPr>
        <w:shd w:val="clear" w:color="auto" w:fill="FFFFFF"/>
        <w:rPr>
          <w:rFonts w:ascii="Calibri" w:eastAsia="Times New Roman" w:hAnsi="Calibri" w:cs="Calibri"/>
          <w:color w:val="000000"/>
          <w:lang w:eastAsia="pl-PL"/>
        </w:rPr>
      </w:pPr>
      <w:r w:rsidRPr="00FB2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Wszyscy nasi klienci i partnerzy borykają się z dynamicznie rosnącymi cenami, problemami z dostępnością części i całych urządzeń, inflacją, znaczącymi wahaniami kursów walut, wysokimi kosztami energii, drogim transportem czy brakiem specjalistycznej kadry pracowniczej – mówi Bohdan Zaleski, wiceprezes ds. handlu Promotechu. – W efekcie wojny na Ukrainie prawie cały świat jest dodatkowo zdestabilizowany przerwanymi łańcuchami dostaw – głównie surowców kopalnych – oraz eksplodującymi cenami energii elektrycznej i gazu. Wszystko wskazuje na to, że w Europie nadchodząca zima będzie bardzo trudna, co na pewno przełoży się bezpośrednio na inne kontynenty i na globalną gospodarkę.</w:t>
      </w:r>
    </w:p>
    <w:p w:rsidR="00FB2720" w:rsidRPr="00FB2720" w:rsidRDefault="00FB2720" w:rsidP="00FB2720">
      <w:pPr>
        <w:shd w:val="clear" w:color="auto" w:fill="FFFFFF"/>
        <w:rPr>
          <w:rFonts w:ascii="Calibri" w:eastAsia="Times New Roman" w:hAnsi="Calibri" w:cs="Calibri"/>
          <w:color w:val="000000"/>
          <w:lang w:eastAsia="pl-PL"/>
        </w:rPr>
      </w:pPr>
      <w:r w:rsidRPr="00FB2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Jak z tymi problemami radzą sobie zagraniczne spółki Promotechu?</w:t>
      </w:r>
    </w:p>
    <w:p w:rsidR="00FB2720" w:rsidRPr="00FB2720" w:rsidRDefault="00111FE3" w:rsidP="00FB2720">
      <w:pPr>
        <w:shd w:val="clear" w:color="auto" w:fill="FFFFFF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pl-PL"/>
        </w:rPr>
        <w:t xml:space="preserve">Amerykanie </w:t>
      </w:r>
      <w:r w:rsidR="00FB2720" w:rsidRPr="00FB272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pl-PL"/>
        </w:rPr>
        <w:t>już na prostej</w:t>
      </w:r>
    </w:p>
    <w:p w:rsidR="00FB2720" w:rsidRPr="00FB2720" w:rsidRDefault="00FB2720" w:rsidP="00FB2720">
      <w:pPr>
        <w:shd w:val="clear" w:color="auto" w:fill="FFFFFF"/>
        <w:rPr>
          <w:rFonts w:ascii="Calibri" w:eastAsia="Times New Roman" w:hAnsi="Calibri" w:cs="Calibri"/>
          <w:color w:val="000000"/>
          <w:lang w:eastAsia="pl-PL"/>
        </w:rPr>
      </w:pPr>
      <w:r w:rsidRPr="00FB2720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Amerykańsk</w:t>
      </w:r>
      <w:r w:rsidR="009C4496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i </w:t>
      </w:r>
      <w:r w:rsidRPr="00FB2720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Steelmax Tools LLC najpoważniejsze skutki pandemii ma za sobą; większość rynków, na których działa jest już otwarta, a sytuacja szybko wraca do normy</w:t>
      </w:r>
      <w:r w:rsidR="009C4496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. </w:t>
      </w:r>
    </w:p>
    <w:p w:rsidR="00FB2720" w:rsidRPr="00FB2720" w:rsidRDefault="00FB2720" w:rsidP="00FB2720">
      <w:pPr>
        <w:shd w:val="clear" w:color="auto" w:fill="FFFFFF"/>
        <w:rPr>
          <w:rFonts w:ascii="Calibri" w:eastAsia="Times New Roman" w:hAnsi="Calibri" w:cs="Calibri"/>
          <w:color w:val="000000"/>
          <w:lang w:eastAsia="pl-PL"/>
        </w:rPr>
      </w:pPr>
      <w:r w:rsidRPr="00FB2720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- Problemy z dostawami były największymi</w:t>
      </w:r>
      <w:r w:rsidR="009C4496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, </w:t>
      </w:r>
      <w:r w:rsidRPr="00FB2720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z jakimi musieliśmy się borykać, ale były one dość dobrze zarządzane – mówi Kevin Allen, prezes Steelmax Tools. - Przełożyło się to na dobre wyniki w latach 2021 i 2022. Nasze rynki były odizolowane od wielu negatywnych wydarzeń na świecie, m.in. wojna na Ukrainie wywarła na naszą działalność jedynie marginalny wpływ. Dotyka ona głównie naszych dostawców, w tym Promotechu, co jednak nie oznacza, że - w miarę rozwoju sytuacji – nie odczujemy jej skutków także bezpośrednio.</w:t>
      </w:r>
    </w:p>
    <w:p w:rsidR="00FB2720" w:rsidRPr="00FB2720" w:rsidRDefault="00FB2720" w:rsidP="00FB2720">
      <w:pPr>
        <w:shd w:val="clear" w:color="auto" w:fill="FFFFFF"/>
        <w:rPr>
          <w:rFonts w:ascii="Calibri" w:eastAsia="Times New Roman" w:hAnsi="Calibri" w:cs="Calibri"/>
          <w:color w:val="000000"/>
          <w:lang w:eastAsia="pl-PL"/>
        </w:rPr>
      </w:pPr>
      <w:r w:rsidRPr="00FB2720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Spółka bardziej obawia się bezpośrednich konsekwencji napięć pomiędzy Stanami Zjednoczonymi, a Chinami, jeśli te nadal będą eskalować. Mimo to, spodziewa się rekordowe</w:t>
      </w:r>
      <w:r w:rsidR="009C4496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j </w:t>
      </w:r>
      <w:r w:rsidRPr="00FB2720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sprzedaży w 2022 roku i je</w:t>
      </w:r>
      <w:r w:rsidR="009C4496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go dalszego wzrostu w 2023. </w:t>
      </w:r>
    </w:p>
    <w:p w:rsidR="00FB2720" w:rsidRPr="00FB2720" w:rsidRDefault="00FB2720" w:rsidP="00FB2720">
      <w:pPr>
        <w:shd w:val="clear" w:color="auto" w:fill="FFFFFF"/>
        <w:rPr>
          <w:rFonts w:ascii="Calibri" w:eastAsia="Times New Roman" w:hAnsi="Calibri" w:cs="Calibri"/>
          <w:color w:val="000000"/>
          <w:lang w:eastAsia="pl-PL"/>
        </w:rPr>
      </w:pPr>
      <w:r w:rsidRPr="00FB272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pl-PL"/>
        </w:rPr>
        <w:t>Europ</w:t>
      </w:r>
      <w:r w:rsidR="00356C8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pl-PL"/>
        </w:rPr>
        <w:t xml:space="preserve">a łapie oddech </w:t>
      </w:r>
    </w:p>
    <w:p w:rsidR="00FB2720" w:rsidRPr="00FB2720" w:rsidRDefault="00FB2720" w:rsidP="00FB2720">
      <w:pPr>
        <w:shd w:val="clear" w:color="auto" w:fill="FFFFFF"/>
        <w:rPr>
          <w:rFonts w:ascii="Calibri" w:eastAsia="Times New Roman" w:hAnsi="Calibri" w:cs="Calibri"/>
          <w:color w:val="000000"/>
          <w:lang w:eastAsia="pl-PL"/>
        </w:rPr>
      </w:pPr>
      <w:r w:rsidRPr="00FB2720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Najmłodsza córka </w:t>
      </w:r>
      <w:r w:rsidR="00463046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białostockiego producenta </w:t>
      </w:r>
      <w:r w:rsidRPr="00FB2720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- Promotech Deutschland skutki pandemii odczuła już na starcie –</w:t>
      </w:r>
      <w:r w:rsidR="000B688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 </w:t>
      </w:r>
      <w:r w:rsidRPr="00FB2720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z powodu covid jej rejestracja spóźniła się o kilka miesięcy. </w:t>
      </w:r>
      <w:r w:rsidRPr="00FB2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tego dochodziła niepewna sytuacja gospodarcza, spadek zamówień, co już na początku skutkowało ograniczeniem inwestycji i wstrzymaniem wielu projektów. Jednak, dłuższe terminy dostaw i krótkotrwałe korekty cen prowadzą do zakupów strategicznych – wyraźną przewagę zyskują ci, którzy są w stanie dostarczyć towar szybciej i pewniej.</w:t>
      </w:r>
    </w:p>
    <w:p w:rsidR="00FB2720" w:rsidRPr="00FB2720" w:rsidRDefault="00FB2720" w:rsidP="00FB2720">
      <w:pPr>
        <w:shd w:val="clear" w:color="auto" w:fill="FFFFFF"/>
        <w:rPr>
          <w:rFonts w:ascii="Calibri" w:eastAsia="Times New Roman" w:hAnsi="Calibri" w:cs="Calibri"/>
          <w:color w:val="000000"/>
          <w:lang w:eastAsia="pl-PL"/>
        </w:rPr>
      </w:pPr>
      <w:r w:rsidRPr="00FB2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- Obecnie to już nie silni „zjadają” słabych, ale szybcy powolnych - tutaj widzimy swoją szansę - mówi Tobias Leicher, prezes Promotech Deutschland. - Konsekwentna praca na rynku, dobry marketing, stale rosnącą obecność w mediach społecznościowych, ustny przekaz, firmowe prezentacje i warsztaty sprawiają, że Promotech-Deutschland i jego produkty stają się coraz bardziej znane. Dealerzy są bardziej otwarci na rozmowy, rośnie też chęć promowania naszych produktów na rynku.</w:t>
      </w:r>
    </w:p>
    <w:p w:rsidR="00FB2720" w:rsidRPr="00FB2720" w:rsidRDefault="00FB2720" w:rsidP="00FB2720">
      <w:pPr>
        <w:shd w:val="clear" w:color="auto" w:fill="FFFFFF"/>
        <w:rPr>
          <w:rFonts w:ascii="Calibri" w:eastAsia="Times New Roman" w:hAnsi="Calibri" w:cs="Calibri"/>
          <w:color w:val="000000"/>
          <w:lang w:eastAsia="pl-PL"/>
        </w:rPr>
      </w:pPr>
      <w:r w:rsidRPr="00FB2720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Z kolei włoska spółka Promotechu – SSQ problemy związane z pandemią ma już za sobą. Wyniki finansowe firmy poprawiają się z roku na rok.</w:t>
      </w:r>
    </w:p>
    <w:p w:rsidR="00FB2720" w:rsidRPr="00FB2720" w:rsidRDefault="00FB2720" w:rsidP="00FB2720">
      <w:pPr>
        <w:shd w:val="clear" w:color="auto" w:fill="FFFFFF"/>
        <w:rPr>
          <w:rFonts w:ascii="Calibri" w:eastAsia="Times New Roman" w:hAnsi="Calibri" w:cs="Calibri"/>
          <w:color w:val="000000"/>
          <w:lang w:eastAsia="pl-PL"/>
        </w:rPr>
      </w:pPr>
      <w:r w:rsidRPr="00FB2720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- Można powiedzieć, że po tym okropnym i mrocznym okresie nastąpił prawdziwy renesans – mówi </w:t>
      </w:r>
      <w:r w:rsidRPr="00FB2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Alberto </w:t>
      </w:r>
      <w:r w:rsidRPr="00FB27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Barbagallo, prezes i współwłaściciel SSQ. – Było to możliwe m.in. dzięki rządowej pomocy finansowej, z której skorzystała większość firm.</w:t>
      </w:r>
    </w:p>
    <w:p w:rsidR="00FB2720" w:rsidRPr="00FB2720" w:rsidRDefault="00FB2720" w:rsidP="00FB2720">
      <w:pPr>
        <w:shd w:val="clear" w:color="auto" w:fill="FFFFFF"/>
        <w:rPr>
          <w:rFonts w:ascii="Calibri" w:eastAsia="Times New Roman" w:hAnsi="Calibri" w:cs="Calibri"/>
          <w:color w:val="000000"/>
          <w:lang w:eastAsia="pl-PL"/>
        </w:rPr>
      </w:pPr>
      <w:r w:rsidRPr="00FB2720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W nowej sytuacji pojawiły się jednak nowe, post-covidowe problemy: trudności w zachowaniu łańcuchów dostaw, brak komponentów i niesamowite wzrosty cen.</w:t>
      </w:r>
    </w:p>
    <w:p w:rsidR="00FB2720" w:rsidRPr="00FB2720" w:rsidRDefault="00FB2720" w:rsidP="00FB2720">
      <w:pPr>
        <w:shd w:val="clear" w:color="auto" w:fill="FFFFFF"/>
        <w:rPr>
          <w:rFonts w:ascii="Calibri" w:eastAsia="Times New Roman" w:hAnsi="Calibri" w:cs="Calibri"/>
          <w:color w:val="000000"/>
          <w:lang w:eastAsia="pl-PL"/>
        </w:rPr>
      </w:pPr>
      <w:r w:rsidRPr="00FB2720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- Jako producenci silników postanowiliśmy walczyć z tymi problemami, zwiększając stan magazynowy, co dało nam gwarancję zachowania rozsądnego czasu dostaw (znacznie lepszego niż u konkurencji) i utrzymania kosztów pod kontrolą – dodaje </w:t>
      </w:r>
      <w:r w:rsidRPr="00FB2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Alberto </w:t>
      </w:r>
      <w:r w:rsidRPr="00FB27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Barbagallo.</w:t>
      </w:r>
    </w:p>
    <w:p w:rsidR="00FB2720" w:rsidRPr="00FB2720" w:rsidRDefault="00FB2720" w:rsidP="00FB2720">
      <w:pPr>
        <w:shd w:val="clear" w:color="auto" w:fill="FFFFFF"/>
        <w:rPr>
          <w:rFonts w:ascii="Calibri" w:eastAsia="Times New Roman" w:hAnsi="Calibri" w:cs="Calibri"/>
          <w:color w:val="000000"/>
          <w:lang w:eastAsia="pl-PL"/>
        </w:rPr>
      </w:pPr>
      <w:r w:rsidRPr="00FB27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Jednak -</w:t>
      </w:r>
      <w:r w:rsidR="000B6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FB27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w</w:t>
      </w:r>
      <w:r w:rsidRPr="00FB2720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edług Włocha </w:t>
      </w:r>
      <w:r w:rsidR="000B688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-</w:t>
      </w:r>
      <w:r w:rsidRPr="00FB2720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 obawy mogą budzić prognozy spowolnienia produkcji przemysłowej we Włoszech w ciągu najbliższych kilku miesięcy; niepewność zwiększają też wyniki wrześniowych wyborów, w których zwyciężyli konserwatyści.</w:t>
      </w:r>
    </w:p>
    <w:p w:rsidR="00FB2720" w:rsidRPr="00FB2720" w:rsidRDefault="00FB2720" w:rsidP="00FB2720">
      <w:pPr>
        <w:shd w:val="clear" w:color="auto" w:fill="FFFFFF"/>
        <w:rPr>
          <w:rFonts w:ascii="Calibri" w:eastAsia="Times New Roman" w:hAnsi="Calibri" w:cs="Calibri"/>
          <w:color w:val="000000"/>
          <w:lang w:eastAsia="pl-PL"/>
        </w:rPr>
      </w:pPr>
      <w:r w:rsidRPr="00FB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Nowe strategie spółek w Indiach i w Emiratach</w:t>
      </w:r>
    </w:p>
    <w:p w:rsidR="00FB2720" w:rsidRPr="00FB2720" w:rsidRDefault="00FB2720" w:rsidP="00FB2720">
      <w:pPr>
        <w:shd w:val="clear" w:color="auto" w:fill="FFFFFF"/>
        <w:rPr>
          <w:rFonts w:ascii="Calibri" w:eastAsia="Times New Roman" w:hAnsi="Calibri" w:cs="Calibri"/>
          <w:color w:val="000000"/>
          <w:lang w:eastAsia="pl-PL"/>
        </w:rPr>
      </w:pPr>
      <w:r w:rsidRPr="00FB2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Pandemia wpływa na działalności PME w Sharyah (Zjednoczone Emiraty Arabskie</w:t>
      </w:r>
      <w:r w:rsidR="00277B57" w:rsidRPr="00FB2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  na</w:t>
      </w:r>
      <w:r w:rsidRPr="00FB2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różne sposoby: spadło tempo rozwoju spółki, wzrosła niepewność klientów wobec inwestycji, wiele nowych, dużych projektów automatyzacji spawania zostało wstrzymanych. Spółka stara się jednak przezwyciężyć te niekorzystne trendy i zwiększać sprzedaż poprzez tworzenie nowych strategii rynkowych. Priorytetem jest zmniejszenie kosztów zapasów i kosztów operacyjnych firmy, a także zwiększenie liczby nowych klientów i rozwój biznesu na rynkach krajów Zatoki Perskiej, Pakistanu oraz Afryki Wschodniej. Kolejne wyzwania to - budowa  świadomości klientów na temat automatyzacji spawania poprzez regularne spotkania online.</w:t>
      </w:r>
    </w:p>
    <w:p w:rsidR="00FB2720" w:rsidRPr="00FB2720" w:rsidRDefault="00FB2720" w:rsidP="00FB2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000000"/>
          <w:sz w:val="20"/>
          <w:szCs w:val="20"/>
          <w:lang w:eastAsia="pl-PL"/>
        </w:rPr>
      </w:pPr>
      <w:r w:rsidRPr="00FB2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kolei Promotech FM z New Delhi (</w:t>
      </w:r>
      <w:r w:rsidR="00277B57" w:rsidRPr="00FB2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Indie), co</w:t>
      </w:r>
      <w:r w:rsidRPr="00FB2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prawda odnotowała wzrost sprzedaży - jednak nie tak wysoki, ja to zakładała przed kryzysem. O ile globalne problemy z zaopatrzeniem nie dotknęły jej zbytnio (dzięki utrzymywaniu wystarczających zapasów), o tyle wzrost cen materiałów konstrukcyjnych ma na nią ogromny wpływ – ale jest to ogólnoświatowy i nieuchronny trend. Mimo to firma na różne sposoby stara się obniżyć koszty działalności – wprowadzając wideokonferencje zamiast spotkań z </w:t>
      </w:r>
    </w:p>
    <w:p w:rsidR="00FB2720" w:rsidRPr="00FB2720" w:rsidRDefault="00FB2720" w:rsidP="00FB2720">
      <w:pPr>
        <w:shd w:val="clear" w:color="auto" w:fill="FFFFFF"/>
        <w:rPr>
          <w:rFonts w:ascii="Calibri" w:eastAsia="Times New Roman" w:hAnsi="Calibri" w:cs="Calibri"/>
          <w:color w:val="000000"/>
          <w:lang w:eastAsia="pl-PL"/>
        </w:rPr>
      </w:pPr>
      <w:r w:rsidRPr="00FB2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klientami końcowymi, oferując promocje w przypadku kolejnych zamówień i samodzielnych instalacji maszyn. Aby dotrzeć do nowych rynków i uniezależnić się od jednej branży, firma skutecznie rozwija marketing w mediach społecznościowych.</w:t>
      </w:r>
    </w:p>
    <w:p w:rsidR="00FB2720" w:rsidRPr="00FB2720" w:rsidRDefault="00FB2720" w:rsidP="00FB2720">
      <w:pPr>
        <w:shd w:val="clear" w:color="auto" w:fill="FFFFFF"/>
        <w:rPr>
          <w:rFonts w:ascii="Calibri" w:eastAsia="Times New Roman" w:hAnsi="Calibri" w:cs="Calibri"/>
          <w:color w:val="000000"/>
          <w:lang w:eastAsia="pl-PL"/>
        </w:rPr>
      </w:pPr>
      <w:r w:rsidRPr="00FB27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9C73DD" w:rsidRDefault="009C73DD"/>
    <w:sectPr w:rsidR="009C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DD"/>
    <w:rsid w:val="000B688D"/>
    <w:rsid w:val="00111FE3"/>
    <w:rsid w:val="001C4DAD"/>
    <w:rsid w:val="00270B02"/>
    <w:rsid w:val="00277B57"/>
    <w:rsid w:val="002A4829"/>
    <w:rsid w:val="002B3242"/>
    <w:rsid w:val="00356C89"/>
    <w:rsid w:val="00463046"/>
    <w:rsid w:val="009C4496"/>
    <w:rsid w:val="009C73DD"/>
    <w:rsid w:val="00F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2022-10-28T07:24:00Z</dcterms:created>
  <dcterms:modified xsi:type="dcterms:W3CDTF">2022-10-28T07:27:00Z</dcterms:modified>
</cp:coreProperties>
</file>